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94" w:rsidRPr="009B7FDB" w:rsidRDefault="00C87D94" w:rsidP="00C87D9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B7FDB">
        <w:rPr>
          <w:rFonts w:ascii="Times New Roman" w:hAnsi="Times New Roman" w:cs="Times New Roman"/>
          <w:b/>
          <w:sz w:val="36"/>
          <w:szCs w:val="36"/>
        </w:rPr>
        <w:t>FOR STATEWIDE AMENDMENT</w:t>
      </w:r>
      <w:r w:rsidRPr="009B7FDB">
        <w:rPr>
          <w:rFonts w:ascii="Times New Roman" w:hAnsi="Times New Roman" w:cs="Times New Roman"/>
          <w:b/>
          <w:sz w:val="36"/>
          <w:szCs w:val="36"/>
        </w:rPr>
        <w:t xml:space="preserve"> 1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(1)The text of the statewide ballot measure, including sponsors, cosponsors, and the text of the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question</w:t>
      </w:r>
      <w:proofErr w:type="gramEnd"/>
      <w:r w:rsidRPr="009B7FDB">
        <w:rPr>
          <w:rFonts w:ascii="Times New Roman" w:hAnsi="Times New Roman" w:cs="Times New Roman"/>
        </w:rPr>
        <w:t xml:space="preserve"> that will appear on the statewide ballot: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Proposed by Act 2015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-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342 (Senate Bill 421 of the 2015 Regular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 xml:space="preserve">Legislative Session) Bill </w:t>
      </w:r>
      <w:proofErr w:type="spellStart"/>
      <w:r w:rsidRPr="009B7FDB">
        <w:rPr>
          <w:rFonts w:ascii="Times New Roman" w:hAnsi="Times New Roman" w:cs="Times New Roman"/>
        </w:rPr>
        <w:t>Sponsor</w:t>
      </w:r>
      <w:proofErr w:type="gramStart"/>
      <w:r w:rsidRPr="009B7FDB">
        <w:rPr>
          <w:rFonts w:ascii="Times New Roman" w:hAnsi="Times New Roman" w:cs="Times New Roman"/>
        </w:rPr>
        <w:t>:Senator</w:t>
      </w:r>
      <w:proofErr w:type="spellEnd"/>
      <w:proofErr w:type="gramEnd"/>
      <w:r w:rsidRPr="009B7FDB">
        <w:rPr>
          <w:rFonts w:ascii="Times New Roman" w:hAnsi="Times New Roman" w:cs="Times New Roman"/>
        </w:rPr>
        <w:t xml:space="preserve"> Orr, Senate District 3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spellStart"/>
      <w:r w:rsidRPr="009B7FDB">
        <w:rPr>
          <w:rFonts w:ascii="Times New Roman" w:hAnsi="Times New Roman" w:cs="Times New Roman"/>
        </w:rPr>
        <w:t>Cosponsors</w:t>
      </w:r>
      <w:proofErr w:type="gramStart"/>
      <w:r w:rsidRPr="009B7FDB">
        <w:rPr>
          <w:rFonts w:ascii="Times New Roman" w:hAnsi="Times New Roman" w:cs="Times New Roman"/>
        </w:rPr>
        <w:t>:None</w:t>
      </w:r>
      <w:proofErr w:type="spellEnd"/>
      <w:proofErr w:type="gramEnd"/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Proposing an amendment to the Constitution of Alabama of 1901, to authorize the legislature to provide a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retirement program for district attorneys and circuit clerks of the state who are first elected or appointed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on or after November 8, 2016.</w:t>
      </w:r>
      <w:proofErr w:type="gramEnd"/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(2)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A summary of and the text of any implementing legislation directly related to the statewide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ballot</w:t>
      </w:r>
      <w:proofErr w:type="gramEnd"/>
      <w:r w:rsidRPr="009B7FDB">
        <w:rPr>
          <w:rFonts w:ascii="Times New Roman" w:hAnsi="Times New Roman" w:cs="Times New Roman"/>
        </w:rPr>
        <w:t xml:space="preserve"> measure: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If the constitutional amendment proposed by Act 2015</w:t>
      </w:r>
      <w:r w:rsidRPr="009B7FDB">
        <w:rPr>
          <w:rFonts w:ascii="Times New Roman" w:hAnsi="Times New Roman" w:cs="Times New Roman"/>
        </w:rPr>
        <w:t>-</w:t>
      </w:r>
      <w:r w:rsidRPr="009B7FDB">
        <w:rPr>
          <w:rFonts w:ascii="Times New Roman" w:hAnsi="Times New Roman" w:cs="Times New Roman"/>
        </w:rPr>
        <w:t>342 is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ratified, a separate act of the legislature, Act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2015-498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(previously Senate Bill 411 of the 2015 Regular Legislative Session, sponsored by Senator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Orr), will become law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and will be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considered the implementing legislation directly related to the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constitutional amendment.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While the constitutional amendment merely authorizes the legislature to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provide a retirement program for district attorneys and circuit clerks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who are first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elected</w:t>
      </w:r>
      <w:proofErr w:type="gramEnd"/>
      <w:r w:rsidRPr="009B7FDB">
        <w:rPr>
          <w:rFonts w:ascii="Times New Roman" w:hAnsi="Times New Roman" w:cs="Times New Roman"/>
        </w:rPr>
        <w:t xml:space="preserve"> or appointed on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or after November 8, 2016, Act 2015-498, the implementing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legislation, actually contains the specific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details about how these retirement programs would be administered.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Under current law, justices and judges in Alabama have retirement plans that are part of the Retirement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Systems of Alabama’s Judicial Retirement Fund, while retired circuit clerks and district attorneys receive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compensation</w:t>
      </w:r>
      <w:proofErr w:type="gramEnd"/>
      <w:r w:rsidRPr="009B7FDB">
        <w:rPr>
          <w:rFonts w:ascii="Times New Roman" w:hAnsi="Times New Roman" w:cs="Times New Roman"/>
        </w:rPr>
        <w:t xml:space="preserve"> in accordance with Alabama’s supernumerary service system.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The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implementing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legislation</w:t>
      </w:r>
      <w:proofErr w:type="gramEnd"/>
      <w:r w:rsidRPr="009B7FDB">
        <w:rPr>
          <w:rFonts w:ascii="Times New Roman" w:hAnsi="Times New Roman" w:cs="Times New Roman"/>
        </w:rPr>
        <w:t xml:space="preserve"> would establish within the Judicial Retirement Fund a retirement plan for circuit clerks and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district</w:t>
      </w:r>
      <w:proofErr w:type="gramEnd"/>
      <w:r w:rsidRPr="009B7FDB">
        <w:rPr>
          <w:rFonts w:ascii="Times New Roman" w:hAnsi="Times New Roman" w:cs="Times New Roman"/>
        </w:rPr>
        <w:t xml:space="preserve"> attorneys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first elected or appointed on or after November 8, 2016, and would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also establish a new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retirement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plan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for justices and judges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elected on or after November 8, 2016.  Compared to retirement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offerings that would otherwise be available to these officials, these new plans more closely align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to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retirement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plans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already offered to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other elected officials and state employees.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 xml:space="preserve">The </w:t>
      </w:r>
      <w:r w:rsidRPr="009B7FDB">
        <w:rPr>
          <w:rFonts w:ascii="Times New Roman" w:hAnsi="Times New Roman" w:cs="Times New Roman"/>
        </w:rPr>
        <w:t>i</w:t>
      </w:r>
      <w:r w:rsidRPr="009B7FDB">
        <w:rPr>
          <w:rFonts w:ascii="Times New Roman" w:hAnsi="Times New Roman" w:cs="Times New Roman"/>
        </w:rPr>
        <w:t>mplementing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legislation would also allow newly elected or appointed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district attorneys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to</w:t>
      </w:r>
      <w:proofErr w:type="gramEnd"/>
      <w:r w:rsidRPr="009B7FDB">
        <w:rPr>
          <w:rFonts w:ascii="Times New Roman" w:hAnsi="Times New Roman" w:cs="Times New Roman"/>
        </w:rPr>
        <w:t xml:space="preserve"> transfer previously earned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retirement system service credits into the new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retirement plan for district attorneys.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Like other retirement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plans for state employees, the Retirement Systems of Alabama will administer the retirement plans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established by the implementing legislation.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Generally, the implementing legislation would require justices, judges, district attorneys, and circuit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clerks</w:t>
      </w:r>
      <w:proofErr w:type="gramEnd"/>
      <w:r w:rsidRPr="009B7FDB">
        <w:rPr>
          <w:rFonts w:ascii="Times New Roman" w:hAnsi="Times New Roman" w:cs="Times New Roman"/>
        </w:rPr>
        <w:t xml:space="preserve"> to contribute 8.5% of their annual salary to their respective retirement fund.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Added to that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employee contribution will be a separate employer contribution equal to a percentage of the employee’s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annual salary; the employer contribution percentage will be determined annually based on actuarial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valuations.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An employee would be able to draw retirement benefits no earlier than age 62, and only if the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employee had ten or more years of service.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Each year of the employee’s service would effectively result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 xml:space="preserve">in an annual retirement contribution equal to either 3% (for district attorneys and circuit clerks) or 4% </w:t>
      </w:r>
      <w:proofErr w:type="gramStart"/>
      <w:r w:rsidRPr="009B7FDB">
        <w:rPr>
          <w:rFonts w:ascii="Times New Roman" w:hAnsi="Times New Roman" w:cs="Times New Roman"/>
        </w:rPr>
        <w:t>(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for</w:t>
      </w:r>
      <w:proofErr w:type="gramEnd"/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justices or judges) of the employee’s average final compensation, but the total retirement allowance could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not exceed 75% (justice or judge) or 80% (district attorneys or circuit clerk) of the employee’s average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final compensation.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(3)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The placement of the statewide ballot measure on the statewide ballot: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This proposed Constitutional Amendment will appear on the Ballot after election of statewide and local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offices and will be the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1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 xml:space="preserve">constitutional </w:t>
      </w:r>
      <w:proofErr w:type="gramStart"/>
      <w:r w:rsidRPr="009B7FDB">
        <w:rPr>
          <w:rFonts w:ascii="Times New Roman" w:hAnsi="Times New Roman" w:cs="Times New Roman"/>
        </w:rPr>
        <w:t>amendment</w:t>
      </w:r>
      <w:proofErr w:type="gramEnd"/>
      <w:r w:rsidRPr="009B7FDB">
        <w:rPr>
          <w:rFonts w:ascii="Times New Roman" w:hAnsi="Times New Roman" w:cs="Times New Roman"/>
        </w:rPr>
        <w:t xml:space="preserve"> for voter consideration.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The proposed Constitutional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Amendment will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be listed as “Statewide Amendment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1.”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(4)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A plain language summary of the statewide ballot measure, which shall include, at a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minimum</w:t>
      </w:r>
      <w:proofErr w:type="gramEnd"/>
      <w:r w:rsidRPr="009B7FDB">
        <w:rPr>
          <w:rFonts w:ascii="Times New Roman" w:hAnsi="Times New Roman" w:cs="Times New Roman"/>
        </w:rPr>
        <w:t>, the legal or constitutional authority for its passage, the effect of the statewide ballot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measure</w:t>
      </w:r>
      <w:proofErr w:type="gramEnd"/>
      <w:r w:rsidRPr="009B7FDB">
        <w:rPr>
          <w:rFonts w:ascii="Times New Roman" w:hAnsi="Times New Roman" w:cs="Times New Roman"/>
        </w:rPr>
        <w:t xml:space="preserve"> if it is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passed, including its cost and source of funding, and the effect of the statewide ballot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measure</w:t>
      </w:r>
      <w:proofErr w:type="gramEnd"/>
      <w:r w:rsidRPr="009B7FDB">
        <w:rPr>
          <w:rFonts w:ascii="Times New Roman" w:hAnsi="Times New Roman" w:cs="Times New Roman"/>
        </w:rPr>
        <w:t xml:space="preserve"> if it is defeated.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lastRenderedPageBreak/>
        <w:t>Statewide Amendment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1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proposes to authorize the legislature to provide a retirement program for district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attorneys and circuit clerks of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the state who are first elected or appointed on or after November 8, 2016.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Statewide Amendment</w:t>
      </w:r>
      <w:r w:rsidRPr="009B7FDB">
        <w:rPr>
          <w:rFonts w:ascii="Times New Roman" w:hAnsi="Times New Roman" w:cs="Times New Roman"/>
        </w:rPr>
        <w:t xml:space="preserve"> </w:t>
      </w:r>
      <w:proofErr w:type="gramStart"/>
      <w:r w:rsidRPr="009B7FDB">
        <w:rPr>
          <w:rFonts w:ascii="Times New Roman" w:hAnsi="Times New Roman" w:cs="Times New Roman"/>
        </w:rPr>
        <w:t>1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,</w:t>
      </w:r>
      <w:proofErr w:type="gramEnd"/>
      <w:r w:rsidRPr="009B7FDB">
        <w:rPr>
          <w:rFonts w:ascii="Times New Roman" w:hAnsi="Times New Roman" w:cs="Times New Roman"/>
        </w:rPr>
        <w:t xml:space="preserve"> along with separate implementing legislation, would, for all newly elected or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appointed</w:t>
      </w:r>
      <w:proofErr w:type="gramEnd"/>
      <w:r w:rsidRPr="009B7FDB">
        <w:rPr>
          <w:rFonts w:ascii="Times New Roman" w:hAnsi="Times New Roman" w:cs="Times New Roman"/>
        </w:rPr>
        <w:t xml:space="preserve"> district attorneys and circuit clerks,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replace the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current post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-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retirement supernumerary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compensation</w:t>
      </w:r>
      <w:proofErr w:type="gramEnd"/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system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with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specific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retirement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programs established for those officials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within the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Retirement Systems of Alabama’s Judicial Retirement Fund.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The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implementing legislation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would also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establish a new</w:t>
      </w:r>
      <w:r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retire</w:t>
      </w:r>
      <w:r w:rsidR="009B7FDB" w:rsidRPr="009B7FDB">
        <w:rPr>
          <w:rFonts w:ascii="Times New Roman" w:hAnsi="Times New Roman" w:cs="Times New Roman"/>
        </w:rPr>
        <w:t>m</w:t>
      </w:r>
      <w:r w:rsidRPr="009B7FDB">
        <w:rPr>
          <w:rFonts w:ascii="Times New Roman" w:hAnsi="Times New Roman" w:cs="Times New Roman"/>
        </w:rPr>
        <w:t>ent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plan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for justices and judges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first</w:t>
      </w:r>
      <w:proofErr w:type="gramEnd"/>
      <w:r w:rsidRPr="009B7FDB">
        <w:rPr>
          <w:rFonts w:ascii="Times New Roman" w:hAnsi="Times New Roman" w:cs="Times New Roman"/>
        </w:rPr>
        <w:t xml:space="preserve"> elected on or after November 8, 2016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, who are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not otherwise members of the Judicial Retirement Fund.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None of the changes in the proposed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constitutional amendment or the implementing legislation become effective unless the constitutional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amendment is ratified.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Furthermore, should ratification occur, the constitutional amendment and the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implementing legislation would only affect justices, judges, district attorneys, or circuit clerks who are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first elected or appointed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on</w:t>
      </w:r>
      <w:proofErr w:type="gramEnd"/>
      <w:r w:rsidRPr="009B7FDB">
        <w:rPr>
          <w:rFonts w:ascii="Times New Roman" w:hAnsi="Times New Roman" w:cs="Times New Roman"/>
        </w:rPr>
        <w:t xml:space="preserve"> or after November 8, 2016.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However,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the implementing legislation would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allow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a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newly elected or appointed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district attorney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to</w:t>
      </w:r>
      <w:proofErr w:type="gramEnd"/>
      <w:r w:rsidRPr="009B7FDB">
        <w:rPr>
          <w:rFonts w:ascii="Times New Roman" w:hAnsi="Times New Roman" w:cs="Times New Roman"/>
        </w:rPr>
        <w:t xml:space="preserve"> transfer previously earned retirement system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service credits into the new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retirement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plan</w:t>
      </w:r>
      <w:proofErr w:type="gramEnd"/>
      <w:r w:rsidRPr="009B7FDB">
        <w:rPr>
          <w:rFonts w:ascii="Times New Roman" w:hAnsi="Times New Roman" w:cs="Times New Roman"/>
        </w:rPr>
        <w:t xml:space="preserve"> for district attorneys.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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If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Statewide Amendment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1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IS PASSED, a retirement plan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would be established for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qualifying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district</w:t>
      </w:r>
      <w:proofErr w:type="gramEnd"/>
      <w:r w:rsidRPr="009B7FDB">
        <w:rPr>
          <w:rFonts w:ascii="Times New Roman" w:hAnsi="Times New Roman" w:cs="Times New Roman"/>
        </w:rPr>
        <w:t xml:space="preserve"> attorneys and circuit clerks, who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would otherwise be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unable to participate in such a plan.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A new retirement plan for justices and judges first elected or appointed on or after November 8,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 xml:space="preserve">2016 would also be </w:t>
      </w:r>
      <w:proofErr w:type="gramStart"/>
      <w:r w:rsidRPr="009B7FDB">
        <w:rPr>
          <w:rFonts w:ascii="Times New Roman" w:hAnsi="Times New Roman" w:cs="Times New Roman"/>
        </w:rPr>
        <w:t>established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.</w:t>
      </w:r>
      <w:proofErr w:type="gramEnd"/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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If Statewide Amendment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1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IS DEFEATED, qualifying district attorneys and circuit clerks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would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not</w:t>
      </w:r>
      <w:proofErr w:type="gramEnd"/>
      <w:r w:rsidRPr="009B7FDB">
        <w:rPr>
          <w:rFonts w:ascii="Times New Roman" w:hAnsi="Times New Roman" w:cs="Times New Roman"/>
        </w:rPr>
        <w:t xml:space="preserve"> be able to participate in a state-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administered retirement plan, but would remain eligible to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participate</w:t>
      </w:r>
      <w:proofErr w:type="gramEnd"/>
      <w:r w:rsidRPr="009B7FDB">
        <w:rPr>
          <w:rFonts w:ascii="Times New Roman" w:hAnsi="Times New Roman" w:cs="Times New Roman"/>
        </w:rPr>
        <w:t xml:space="preserve"> in the current post-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retirement supernumerary compensation system.  Furthermore,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retirement</w:t>
      </w:r>
      <w:proofErr w:type="gramEnd"/>
      <w:r w:rsidRPr="009B7FDB">
        <w:rPr>
          <w:rFonts w:ascii="Times New Roman" w:hAnsi="Times New Roman" w:cs="Times New Roman"/>
        </w:rPr>
        <w:t xml:space="preserve"> plans for justices or judges would not be modified.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As with every proposed constitutional amendment, state law requires the governor to publish the text of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Statewide Amendment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1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prior to the election.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Paid from the State General Fund, the exact proclamation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expenses for Statewide Amendment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1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are unknown, but are estimated by the Alabama Legislative Fiscal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Office to be $100,000.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While Statewide Amendment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1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does not directly affect taxes, the Alabama Legislative Fiscal Office and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the Retirement Systems of Alabama predict that the amendment and the implementing legislation,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if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ratified, will decrease the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state employer contribution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rates</w:t>
      </w:r>
      <w:proofErr w:type="gramEnd"/>
      <w:r w:rsidRPr="009B7FDB">
        <w:rPr>
          <w:rFonts w:ascii="Times New Roman" w:hAnsi="Times New Roman" w:cs="Times New Roman"/>
        </w:rPr>
        <w:t xml:space="preserve"> for justices, judges, district attorneys, and</w:t>
      </w:r>
      <w:r w:rsidR="009B7FDB" w:rsidRPr="009B7FDB">
        <w:rPr>
          <w:rFonts w:ascii="Times New Roman" w:hAnsi="Times New Roman" w:cs="Times New Roman"/>
        </w:rPr>
        <w:t xml:space="preserve"> </w:t>
      </w:r>
      <w:r w:rsidRPr="009B7FDB">
        <w:rPr>
          <w:rFonts w:ascii="Times New Roman" w:hAnsi="Times New Roman" w:cs="Times New Roman"/>
        </w:rPr>
        <w:t>clerks.</w:t>
      </w:r>
    </w:p>
    <w:p w:rsidR="00C87D94" w:rsidRPr="009B7FDB" w:rsidRDefault="00C87D94" w:rsidP="00C87D94">
      <w:pPr>
        <w:rPr>
          <w:rFonts w:ascii="Times New Roman" w:hAnsi="Times New Roman" w:cs="Times New Roman"/>
        </w:rPr>
      </w:pPr>
      <w:r w:rsidRPr="009B7FDB">
        <w:rPr>
          <w:rFonts w:ascii="Times New Roman" w:hAnsi="Times New Roman" w:cs="Times New Roman"/>
        </w:rPr>
        <w:t>If that occurs, affected public entities, which receive an appropriation of public funds (i.e., taxes),</w:t>
      </w:r>
    </w:p>
    <w:p w:rsidR="00B037CC" w:rsidRPr="009B7FDB" w:rsidRDefault="00C87D94" w:rsidP="00C87D94">
      <w:pPr>
        <w:rPr>
          <w:rFonts w:ascii="Times New Roman" w:hAnsi="Times New Roman" w:cs="Times New Roman"/>
        </w:rPr>
      </w:pPr>
      <w:proofErr w:type="gramStart"/>
      <w:r w:rsidRPr="009B7FDB">
        <w:rPr>
          <w:rFonts w:ascii="Times New Roman" w:hAnsi="Times New Roman" w:cs="Times New Roman"/>
        </w:rPr>
        <w:t>would</w:t>
      </w:r>
      <w:proofErr w:type="gramEnd"/>
      <w:r w:rsidRPr="009B7FDB">
        <w:rPr>
          <w:rFonts w:ascii="Times New Roman" w:hAnsi="Times New Roman" w:cs="Times New Roman"/>
        </w:rPr>
        <w:t xml:space="preserve"> realize a reduction in expenses due to the decrease in the contributio</w:t>
      </w:r>
      <w:r w:rsidR="009B7FDB" w:rsidRPr="009B7FDB">
        <w:rPr>
          <w:rFonts w:ascii="Times New Roman" w:hAnsi="Times New Roman" w:cs="Times New Roman"/>
        </w:rPr>
        <w:t>n.</w:t>
      </w:r>
    </w:p>
    <w:sectPr w:rsidR="00B037CC" w:rsidRPr="009B7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94"/>
    <w:rsid w:val="009B7FDB"/>
    <w:rsid w:val="00B037CC"/>
    <w:rsid w:val="00C8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HERNDON</dc:creator>
  <cp:lastModifiedBy>HERNDON</cp:lastModifiedBy>
  <cp:revision>1</cp:revision>
  <dcterms:created xsi:type="dcterms:W3CDTF">2016-03-01T17:58:00Z</dcterms:created>
  <dcterms:modified xsi:type="dcterms:W3CDTF">2016-03-01T18:13:00Z</dcterms:modified>
</cp:coreProperties>
</file>